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6FB2" w14:textId="06B42BB6" w:rsidR="009008B4" w:rsidRDefault="00441A3B">
      <w:pPr>
        <w:pStyle w:val="Ttulo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PE" w:eastAsia="es-PE"/>
        </w:rPr>
        <w:drawing>
          <wp:inline distT="0" distB="0" distL="0" distR="0" wp14:anchorId="0BD12188" wp14:editId="71000CC9">
            <wp:extent cx="189547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Comunicado 0</w:t>
      </w:r>
      <w:r w:rsidR="001D7218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/2023 RINDHCA </w:t>
      </w:r>
    </w:p>
    <w:p w14:paraId="2630CB32" w14:textId="1CD2B381" w:rsidR="009008B4" w:rsidRDefault="00441A3B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 w:rsidR="001D7218">
        <w:tab/>
      </w:r>
      <w:r w:rsidR="001D7218">
        <w:tab/>
      </w:r>
      <w:r w:rsidR="00CF1257">
        <w:t xml:space="preserve">Elección </w:t>
      </w:r>
      <w:r w:rsidR="0095616F">
        <w:t>de</w:t>
      </w:r>
      <w:r w:rsidR="001D7218">
        <w:t>l Defensor del Pueblo de Perú</w:t>
      </w:r>
    </w:p>
    <w:p w14:paraId="38EFF43D" w14:textId="77777777" w:rsidR="009008B4" w:rsidRDefault="009008B4">
      <w:pPr>
        <w:jc w:val="center"/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</w:pPr>
    </w:p>
    <w:p w14:paraId="68798F0A" w14:textId="272E606F" w:rsidR="009008B4" w:rsidRDefault="00441A3B">
      <w:pPr>
        <w:jc w:val="center"/>
        <w:rPr>
          <w:rFonts w:ascii="Arial Narrow" w:hAnsi="Arial Narrow"/>
          <w:b/>
          <w:bCs/>
          <w:color w:val="00B050"/>
          <w:sz w:val="24"/>
          <w:szCs w:val="24"/>
        </w:rPr>
      </w:pPr>
      <w:bookmarkStart w:id="0" w:name="_Hlk127515223"/>
      <w:r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COMUNICADO</w:t>
      </w:r>
      <w:bookmarkEnd w:id="0"/>
      <w:r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 xml:space="preserve"> </w:t>
      </w:r>
      <w:r w:rsidR="00CF1257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DE</w:t>
      </w:r>
      <w:r w:rsidR="001D7218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L</w:t>
      </w:r>
      <w:r w:rsidR="00CF1257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 xml:space="preserve"> </w:t>
      </w:r>
      <w:r w:rsidR="001D7218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COMITÉ DE COORDIN</w:t>
      </w:r>
      <w:r w:rsidR="00C913A7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A</w:t>
      </w:r>
      <w:r w:rsidR="001D7218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 xml:space="preserve">CIÓN DE </w:t>
      </w:r>
      <w:r w:rsidR="0095616F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LA RED DE INSTITUCIONES NACIONALES PARA LA PROMOCIÓN Y PROTECCIÓN DE LOS DERECHOS HUMANOS DEL CONTI</w:t>
      </w:r>
      <w:r w:rsidR="00CF1257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NENTE</w:t>
      </w:r>
      <w:r w:rsidR="0095616F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 xml:space="preserve"> AMERICANO (RINDHCA) </w:t>
      </w:r>
      <w:r>
        <w:rPr>
          <w:rFonts w:ascii="Arial Narrow" w:hAnsi="Arial Narrow"/>
          <w:b/>
          <w:bCs/>
          <w:color w:val="00B050"/>
          <w:sz w:val="24"/>
          <w:szCs w:val="24"/>
        </w:rPr>
        <w:t>0</w:t>
      </w:r>
      <w:r w:rsidR="001D7218">
        <w:rPr>
          <w:rFonts w:ascii="Arial Narrow" w:hAnsi="Arial Narrow"/>
          <w:b/>
          <w:bCs/>
          <w:color w:val="00B050"/>
          <w:sz w:val="24"/>
          <w:szCs w:val="24"/>
        </w:rPr>
        <w:t>8</w:t>
      </w:r>
      <w:r>
        <w:rPr>
          <w:rFonts w:ascii="Arial Narrow" w:hAnsi="Arial Narrow"/>
          <w:b/>
          <w:bCs/>
          <w:color w:val="00B050"/>
          <w:sz w:val="24"/>
          <w:szCs w:val="24"/>
        </w:rPr>
        <w:t>/202</w:t>
      </w:r>
      <w:r w:rsidR="002819BD">
        <w:rPr>
          <w:rFonts w:ascii="Arial Narrow" w:hAnsi="Arial Narrow"/>
          <w:b/>
          <w:bCs/>
          <w:color w:val="00B050"/>
          <w:sz w:val="24"/>
          <w:szCs w:val="24"/>
        </w:rPr>
        <w:t>3</w:t>
      </w:r>
    </w:p>
    <w:p w14:paraId="1A716C65" w14:textId="1003E7A3" w:rsidR="009008B4" w:rsidRDefault="004F26A3">
      <w:pPr>
        <w:jc w:val="center"/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</w:pPr>
      <w:r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ELECCIÓN DE</w:t>
      </w:r>
      <w:r w:rsidR="002819BD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L DEFENSOR DEL PUEBLO DE LA REPÚBLICA DE PERÚ</w:t>
      </w:r>
    </w:p>
    <w:p w14:paraId="0C58188A" w14:textId="77777777" w:rsidR="009008B4" w:rsidRDefault="009008B4">
      <w:pPr>
        <w:jc w:val="right"/>
        <w:rPr>
          <w:rFonts w:ascii="Arial Narrow" w:hAnsi="Arial Narrow"/>
          <w:sz w:val="20"/>
          <w:szCs w:val="20"/>
          <w:highlight w:val="yellow"/>
        </w:rPr>
      </w:pPr>
    </w:p>
    <w:p w14:paraId="2AB2224D" w14:textId="56414F9F" w:rsidR="009008B4" w:rsidRDefault="001D7218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 Paz</w:t>
      </w:r>
      <w:r w:rsidR="00FB3B6A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 xml:space="preserve">Bolivia </w:t>
      </w:r>
      <w:r w:rsidR="00CA0949">
        <w:rPr>
          <w:rFonts w:ascii="Arial Narrow" w:hAnsi="Arial Narrow"/>
          <w:sz w:val="20"/>
          <w:szCs w:val="20"/>
        </w:rPr>
        <w:t>24</w:t>
      </w:r>
      <w:r>
        <w:rPr>
          <w:rFonts w:ascii="Arial Narrow" w:hAnsi="Arial Narrow"/>
          <w:sz w:val="20"/>
          <w:szCs w:val="20"/>
        </w:rPr>
        <w:t xml:space="preserve"> de mayo de</w:t>
      </w:r>
      <w:r w:rsidR="004F26A3">
        <w:rPr>
          <w:rFonts w:ascii="Arial Narrow" w:hAnsi="Arial Narrow"/>
          <w:sz w:val="20"/>
          <w:szCs w:val="20"/>
        </w:rPr>
        <w:t xml:space="preserve"> </w:t>
      </w:r>
      <w:r w:rsidR="00441A3B" w:rsidRPr="008959CD">
        <w:rPr>
          <w:rFonts w:ascii="Arial Narrow" w:hAnsi="Arial Narrow"/>
          <w:sz w:val="20"/>
          <w:szCs w:val="20"/>
        </w:rPr>
        <w:t>2023</w:t>
      </w:r>
    </w:p>
    <w:p w14:paraId="0EDAB858" w14:textId="77777777" w:rsidR="009008B4" w:rsidRDefault="009008B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29BCC1" w14:textId="4FE6A91B" w:rsidR="004F26A3" w:rsidRPr="004F26A3" w:rsidRDefault="00441A3B" w:rsidP="004F26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 Red de Instituciones Nacionales para la Promoción y Protección de Derechos Humanos del Continente Americano (RINDHCA)</w:t>
      </w:r>
      <w:r w:rsidR="004F26A3">
        <w:rPr>
          <w:rFonts w:ascii="Arial Narrow" w:hAnsi="Arial Narrow"/>
          <w:sz w:val="20"/>
          <w:szCs w:val="20"/>
        </w:rPr>
        <w:t xml:space="preserve">, a través de su </w:t>
      </w:r>
      <w:r w:rsidR="001D7218">
        <w:rPr>
          <w:rFonts w:ascii="Arial Narrow" w:hAnsi="Arial Narrow"/>
          <w:sz w:val="20"/>
          <w:szCs w:val="20"/>
        </w:rPr>
        <w:t xml:space="preserve">Comité de Coordinación </w:t>
      </w:r>
      <w:r w:rsidR="004F26A3">
        <w:rPr>
          <w:rFonts w:ascii="Arial Narrow" w:hAnsi="Arial Narrow"/>
          <w:sz w:val="20"/>
          <w:szCs w:val="20"/>
        </w:rPr>
        <w:t xml:space="preserve">se complace en comunicar que, </w:t>
      </w:r>
      <w:r w:rsidR="004F26A3" w:rsidRPr="004F26A3">
        <w:rPr>
          <w:rFonts w:ascii="Arial Narrow" w:hAnsi="Arial Narrow"/>
          <w:sz w:val="20"/>
          <w:szCs w:val="20"/>
        </w:rPr>
        <w:t xml:space="preserve">el </w:t>
      </w:r>
      <w:r w:rsidR="001D7218">
        <w:rPr>
          <w:rFonts w:ascii="Arial Narrow" w:hAnsi="Arial Narrow"/>
          <w:sz w:val="20"/>
          <w:szCs w:val="20"/>
        </w:rPr>
        <w:t xml:space="preserve">miércoles 17 de mayo </w:t>
      </w:r>
      <w:r w:rsidR="004F26A3" w:rsidRPr="004F26A3">
        <w:rPr>
          <w:rFonts w:ascii="Arial Narrow" w:hAnsi="Arial Narrow"/>
          <w:sz w:val="20"/>
          <w:szCs w:val="20"/>
        </w:rPr>
        <w:t xml:space="preserve">de 2023, </w:t>
      </w:r>
      <w:r w:rsidR="001D7218">
        <w:rPr>
          <w:rFonts w:ascii="Arial Narrow" w:hAnsi="Arial Narrow"/>
          <w:sz w:val="20"/>
          <w:szCs w:val="20"/>
        </w:rPr>
        <w:t xml:space="preserve">el </w:t>
      </w:r>
      <w:r w:rsidR="001D7218" w:rsidRPr="001D7218">
        <w:rPr>
          <w:rFonts w:ascii="Arial Narrow" w:hAnsi="Arial Narrow"/>
          <w:sz w:val="20"/>
          <w:szCs w:val="20"/>
        </w:rPr>
        <w:t xml:space="preserve">Pleno del Congreso </w:t>
      </w:r>
      <w:r w:rsidR="001D7218">
        <w:rPr>
          <w:rFonts w:ascii="Arial Narrow" w:hAnsi="Arial Narrow"/>
          <w:sz w:val="20"/>
          <w:szCs w:val="20"/>
        </w:rPr>
        <w:t>de la República de Perú e</w:t>
      </w:r>
      <w:r w:rsidR="001D7218" w:rsidRPr="001D7218">
        <w:rPr>
          <w:rFonts w:ascii="Arial Narrow" w:hAnsi="Arial Narrow"/>
          <w:sz w:val="20"/>
          <w:szCs w:val="20"/>
        </w:rPr>
        <w:t xml:space="preserve">ligió como nuevo </w:t>
      </w:r>
      <w:r w:rsidR="001D7218">
        <w:rPr>
          <w:rFonts w:ascii="Arial Narrow" w:hAnsi="Arial Narrow"/>
          <w:sz w:val="20"/>
          <w:szCs w:val="20"/>
        </w:rPr>
        <w:t>D</w:t>
      </w:r>
      <w:r w:rsidR="001D7218" w:rsidRPr="001D7218">
        <w:rPr>
          <w:rFonts w:ascii="Arial Narrow" w:hAnsi="Arial Narrow"/>
          <w:sz w:val="20"/>
          <w:szCs w:val="20"/>
        </w:rPr>
        <w:t xml:space="preserve">efensor del </w:t>
      </w:r>
      <w:r w:rsidR="001D7218">
        <w:rPr>
          <w:rFonts w:ascii="Arial Narrow" w:hAnsi="Arial Narrow"/>
          <w:sz w:val="20"/>
          <w:szCs w:val="20"/>
        </w:rPr>
        <w:t>P</w:t>
      </w:r>
      <w:r w:rsidR="001D7218" w:rsidRPr="001D7218">
        <w:rPr>
          <w:rFonts w:ascii="Arial Narrow" w:hAnsi="Arial Narrow"/>
          <w:sz w:val="20"/>
          <w:szCs w:val="20"/>
        </w:rPr>
        <w:t xml:space="preserve">ueblo al </w:t>
      </w:r>
      <w:r w:rsidR="001D7218" w:rsidRPr="00095F0C">
        <w:rPr>
          <w:rFonts w:ascii="Arial Narrow" w:hAnsi="Arial Narrow"/>
          <w:b/>
          <w:bCs/>
          <w:sz w:val="20"/>
          <w:szCs w:val="20"/>
        </w:rPr>
        <w:t xml:space="preserve">Sr. Josué Manuel </w:t>
      </w:r>
      <w:bookmarkStart w:id="1" w:name="_Hlk135237439"/>
      <w:r w:rsidR="001D7218" w:rsidRPr="00095F0C">
        <w:rPr>
          <w:rFonts w:ascii="Arial Narrow" w:hAnsi="Arial Narrow"/>
          <w:b/>
          <w:bCs/>
          <w:sz w:val="20"/>
          <w:szCs w:val="20"/>
        </w:rPr>
        <w:t>Gutiérrez Cóndor</w:t>
      </w:r>
      <w:bookmarkEnd w:id="1"/>
      <w:r w:rsidR="001D7218" w:rsidRPr="001D7218">
        <w:rPr>
          <w:rFonts w:ascii="Arial Narrow" w:hAnsi="Arial Narrow"/>
          <w:sz w:val="20"/>
          <w:szCs w:val="20"/>
        </w:rPr>
        <w:t>,</w:t>
      </w:r>
      <w:r w:rsidR="00FB3B6A">
        <w:rPr>
          <w:rFonts w:ascii="Arial Narrow" w:hAnsi="Arial Narrow"/>
          <w:sz w:val="20"/>
          <w:szCs w:val="20"/>
        </w:rPr>
        <w:t xml:space="preserve"> por un </w:t>
      </w:r>
      <w:r w:rsidR="00FB3B6A" w:rsidRPr="006A0065">
        <w:rPr>
          <w:rFonts w:ascii="Arial Narrow" w:hAnsi="Arial Narrow"/>
          <w:sz w:val="20"/>
          <w:szCs w:val="20"/>
        </w:rPr>
        <w:t>periodo de</w:t>
      </w:r>
      <w:r w:rsidR="006A0065">
        <w:rPr>
          <w:rFonts w:ascii="Arial Narrow" w:hAnsi="Arial Narrow"/>
          <w:sz w:val="20"/>
          <w:szCs w:val="20"/>
        </w:rPr>
        <w:t xml:space="preserve"> cinco años, como lo mandata la ley</w:t>
      </w:r>
      <w:r w:rsidR="00FB3B6A" w:rsidRPr="006A0065">
        <w:rPr>
          <w:rFonts w:ascii="Arial Narrow" w:hAnsi="Arial Narrow"/>
          <w:sz w:val="20"/>
          <w:szCs w:val="20"/>
        </w:rPr>
        <w:t>.</w:t>
      </w:r>
    </w:p>
    <w:p w14:paraId="416EEC2B" w14:textId="10AACE08" w:rsidR="008777E4" w:rsidRDefault="004F26A3" w:rsidP="004F26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En nombre de quienes conformamos la RINDHCA, nos congratulamos que, la Defensoría de</w:t>
      </w:r>
      <w:r w:rsidR="00FB3B6A">
        <w:rPr>
          <w:rFonts w:ascii="Arial Narrow" w:hAnsi="Arial Narrow"/>
          <w:sz w:val="20"/>
          <w:szCs w:val="20"/>
        </w:rPr>
        <w:t>l Pueblo de la República de Perú</w:t>
      </w:r>
      <w:r>
        <w:rPr>
          <w:rFonts w:ascii="Arial Narrow" w:hAnsi="Arial Narrow"/>
          <w:sz w:val="20"/>
          <w:szCs w:val="20"/>
        </w:rPr>
        <w:t>, cuent</w:t>
      </w:r>
      <w:r w:rsidR="006A0065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ya con una titular</w:t>
      </w:r>
      <w:r w:rsidR="00FB3B6A">
        <w:rPr>
          <w:rFonts w:ascii="Arial Narrow" w:hAnsi="Arial Narrow"/>
          <w:sz w:val="20"/>
          <w:szCs w:val="20"/>
        </w:rPr>
        <w:t xml:space="preserve"> elegido por el Congreso de ese país</w:t>
      </w:r>
      <w:r>
        <w:rPr>
          <w:rFonts w:ascii="Arial Narrow" w:hAnsi="Arial Narrow"/>
          <w:sz w:val="20"/>
          <w:szCs w:val="20"/>
        </w:rPr>
        <w:t xml:space="preserve">, pues con esta importante designación se fortalece </w:t>
      </w:r>
      <w:r w:rsidR="008777E4">
        <w:rPr>
          <w:rFonts w:ascii="Arial Narrow" w:hAnsi="Arial Narrow"/>
          <w:sz w:val="20"/>
          <w:szCs w:val="20"/>
        </w:rPr>
        <w:t xml:space="preserve">las capacidades institucionales en la promoción y protección de los derechos humanos en </w:t>
      </w:r>
      <w:r w:rsidR="00FB3B6A">
        <w:rPr>
          <w:rFonts w:ascii="Arial Narrow" w:hAnsi="Arial Narrow"/>
          <w:sz w:val="20"/>
          <w:szCs w:val="20"/>
        </w:rPr>
        <w:t>Perú</w:t>
      </w:r>
      <w:r w:rsidR="008777E4">
        <w:rPr>
          <w:rFonts w:ascii="Arial Narrow" w:hAnsi="Arial Narrow"/>
          <w:sz w:val="20"/>
          <w:szCs w:val="20"/>
        </w:rPr>
        <w:t xml:space="preserve"> y da certeza jurídica a las determinaciones que, como institución autónoma e independiente habrá de tomar en el futuro</w:t>
      </w:r>
      <w:r w:rsidR="00307FC5">
        <w:rPr>
          <w:rFonts w:ascii="Arial Narrow" w:hAnsi="Arial Narrow"/>
          <w:sz w:val="20"/>
          <w:szCs w:val="20"/>
        </w:rPr>
        <w:t>, en favor de los derechos fundamentales de su población.</w:t>
      </w:r>
    </w:p>
    <w:p w14:paraId="1F97015C" w14:textId="13B7A056" w:rsidR="008777E4" w:rsidRDefault="008777E4" w:rsidP="004F26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Los integrantes de la Red de Instituciones Nacionales de Derechos Humanos de las Américas, le damos la más cordial de las bienvenidas a nuestra red y expresamos nuestra mejor disposición de colaboración conjunta</w:t>
      </w:r>
      <w:r w:rsidR="00FB3B6A">
        <w:rPr>
          <w:rFonts w:ascii="Arial Narrow" w:hAnsi="Arial Narrow"/>
          <w:sz w:val="20"/>
          <w:szCs w:val="20"/>
        </w:rPr>
        <w:t xml:space="preserve"> con el Sr. </w:t>
      </w:r>
      <w:r w:rsidR="00FB3B6A" w:rsidRPr="00FB3B6A">
        <w:rPr>
          <w:rFonts w:ascii="Arial Narrow" w:hAnsi="Arial Narrow"/>
          <w:sz w:val="20"/>
          <w:szCs w:val="20"/>
        </w:rPr>
        <w:t>Gutiérrez Cóndor</w:t>
      </w:r>
      <w:r>
        <w:rPr>
          <w:rFonts w:ascii="Arial Narrow" w:hAnsi="Arial Narrow"/>
          <w:sz w:val="20"/>
          <w:szCs w:val="20"/>
        </w:rPr>
        <w:t>.</w:t>
      </w:r>
      <w:r w:rsidR="00AA077D">
        <w:rPr>
          <w:rFonts w:ascii="Arial Narrow" w:hAnsi="Arial Narrow"/>
          <w:sz w:val="20"/>
          <w:szCs w:val="20"/>
        </w:rPr>
        <w:t xml:space="preserve"> </w:t>
      </w:r>
      <w:r w:rsidR="006A0065">
        <w:rPr>
          <w:rFonts w:ascii="Arial Narrow" w:hAnsi="Arial Narrow"/>
          <w:sz w:val="20"/>
          <w:szCs w:val="20"/>
        </w:rPr>
        <w:t>Asimismo,</w:t>
      </w:r>
      <w:r w:rsidR="00FB3B6A">
        <w:rPr>
          <w:rFonts w:ascii="Arial Narrow" w:hAnsi="Arial Narrow"/>
          <w:sz w:val="20"/>
          <w:szCs w:val="20"/>
        </w:rPr>
        <w:t xml:space="preserve"> y, una vez que asuma formalmente el cargo después del acto de juramento, le pondremos al tanto del importante rol que desempeña la RINDHCA en nuestra región.</w:t>
      </w:r>
    </w:p>
    <w:p w14:paraId="588BED93" w14:textId="60F0991F" w:rsidR="004F26A3" w:rsidRDefault="00FB3B6A" w:rsidP="004F26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El Sr, José Manuel Gutiérrez Cóndor, es abogado y político peruano, cuya trayectoria data desde </w:t>
      </w:r>
      <w:r w:rsidR="006A0065">
        <w:rPr>
          <w:rFonts w:ascii="Arial Narrow" w:hAnsi="Arial Narrow"/>
          <w:sz w:val="20"/>
          <w:szCs w:val="20"/>
        </w:rPr>
        <w:t>1995.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20798C2C" w14:textId="1061BD77" w:rsidR="00785011" w:rsidRPr="00785011" w:rsidRDefault="006A0065" w:rsidP="0078501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Quienes integramos la RINDHCA, aprovechamos esta oportunidad para agradecer a la </w:t>
      </w:r>
      <w:r w:rsidRPr="00095F0C">
        <w:rPr>
          <w:rFonts w:ascii="Arial Narrow" w:hAnsi="Arial Narrow"/>
          <w:b/>
          <w:bCs/>
          <w:sz w:val="20"/>
          <w:szCs w:val="20"/>
        </w:rPr>
        <w:t>Sra. Eliana Revollar Añaños</w:t>
      </w:r>
      <w:r>
        <w:rPr>
          <w:rFonts w:ascii="Arial Narrow" w:hAnsi="Arial Narrow"/>
          <w:sz w:val="20"/>
          <w:szCs w:val="20"/>
        </w:rPr>
        <w:t>, Defensora en funciones, por su</w:t>
      </w:r>
      <w:r w:rsidR="00095F0C">
        <w:rPr>
          <w:rFonts w:ascii="Arial Narrow" w:hAnsi="Arial Narrow"/>
          <w:sz w:val="20"/>
          <w:szCs w:val="20"/>
        </w:rPr>
        <w:t xml:space="preserve"> comprometido y </w:t>
      </w:r>
      <w:r w:rsidR="00785011">
        <w:rPr>
          <w:rFonts w:ascii="Arial Narrow" w:hAnsi="Arial Narrow"/>
          <w:sz w:val="20"/>
          <w:szCs w:val="20"/>
        </w:rPr>
        <w:t xml:space="preserve">dedicado </w:t>
      </w:r>
      <w:r>
        <w:rPr>
          <w:rFonts w:ascii="Arial Narrow" w:hAnsi="Arial Narrow"/>
          <w:sz w:val="20"/>
          <w:szCs w:val="20"/>
        </w:rPr>
        <w:t>trabajo a cargo de la Defensoría del Pueblo de la República de Perú y</w:t>
      </w:r>
      <w:r w:rsidR="00785011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por su decidida contribución a la implementación de los Principios de París </w:t>
      </w:r>
      <w:r w:rsidR="00785011" w:rsidRPr="00785011">
        <w:rPr>
          <w:rFonts w:ascii="Arial Narrow" w:hAnsi="Arial Narrow"/>
          <w:sz w:val="20"/>
          <w:szCs w:val="20"/>
        </w:rPr>
        <w:t>relativos al estatuto de las Instituciones Nacionales, aprobados por la Asamblea General de la ONU, en 1993</w:t>
      </w:r>
      <w:r w:rsidR="00095F0C">
        <w:rPr>
          <w:rFonts w:ascii="Arial Narrow" w:hAnsi="Arial Narrow"/>
          <w:sz w:val="20"/>
          <w:szCs w:val="20"/>
        </w:rPr>
        <w:t>.</w:t>
      </w:r>
    </w:p>
    <w:p w14:paraId="209DCE02" w14:textId="39C3BD93" w:rsidR="00785011" w:rsidRDefault="00307FC5" w:rsidP="00785011">
      <w:pPr>
        <w:jc w:val="both"/>
        <w:rPr>
          <w:rFonts w:ascii="Arial Narrow" w:hAnsi="Arial Narrow"/>
          <w:sz w:val="20"/>
          <w:szCs w:val="20"/>
        </w:rPr>
      </w:pPr>
      <w:r w:rsidRPr="00307FC5">
        <w:rPr>
          <w:rFonts w:ascii="Arial Narrow" w:hAnsi="Arial Narrow"/>
          <w:sz w:val="20"/>
          <w:szCs w:val="20"/>
        </w:rPr>
        <w:t>La Red de Instituciones Nacionales para la Promoción y Protección de Derechos Humanos del Continente Americano (RINDHCA) es una instancia dedicada a promover una cultura de respeto de los derechos humanos, fortalecer el reconocimiento y el cumplimiento de los compromisos internacionales de los Estados en esta materia, contribuir al desarrollo democrático y la vigencia de los derechos fundamentales como columnas fundamentales del Estado de derecho en las Américas, en consonancia con los Principios de París</w:t>
      </w:r>
      <w:bookmarkStart w:id="2" w:name="_Hlk135238523"/>
      <w:r w:rsidR="00785011">
        <w:rPr>
          <w:rFonts w:ascii="Arial Narrow" w:hAnsi="Arial Narrow"/>
          <w:sz w:val="20"/>
          <w:szCs w:val="20"/>
        </w:rPr>
        <w:t>.</w:t>
      </w:r>
    </w:p>
    <w:p w14:paraId="607818D8" w14:textId="77777777" w:rsidR="00785011" w:rsidRPr="00785011" w:rsidRDefault="00785011" w:rsidP="00785011">
      <w:pPr>
        <w:jc w:val="both"/>
        <w:rPr>
          <w:rFonts w:ascii="Arial Narrow" w:hAnsi="Arial Narrow"/>
          <w:sz w:val="20"/>
          <w:szCs w:val="20"/>
        </w:rPr>
      </w:pPr>
    </w:p>
    <w:bookmarkEnd w:id="2"/>
    <w:p w14:paraId="570BF155" w14:textId="467F3F34" w:rsidR="00307FC5" w:rsidRPr="00785011" w:rsidRDefault="00785011" w:rsidP="00785011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785011">
        <w:rPr>
          <w:rFonts w:ascii="Arial Narrow" w:hAnsi="Arial Narrow"/>
          <w:b/>
          <w:bCs/>
          <w:sz w:val="20"/>
          <w:szCs w:val="20"/>
        </w:rPr>
        <w:t>A T E N T A N M E N T E</w:t>
      </w:r>
    </w:p>
    <w:p w14:paraId="0BF16F20" w14:textId="0B25FF0A" w:rsidR="004F26A3" w:rsidRDefault="004F26A3">
      <w:pPr>
        <w:jc w:val="both"/>
        <w:rPr>
          <w:rFonts w:ascii="Arial Narrow" w:hAnsi="Arial Narrow"/>
          <w:sz w:val="20"/>
          <w:szCs w:val="20"/>
        </w:rPr>
      </w:pPr>
    </w:p>
    <w:p w14:paraId="0B1D403F" w14:textId="77777777" w:rsidR="00785011" w:rsidRPr="00785011" w:rsidRDefault="00785011" w:rsidP="00785011">
      <w:pPr>
        <w:pStyle w:val="Prrafodelista"/>
        <w:jc w:val="center"/>
        <w:rPr>
          <w:rFonts w:ascii="Arial Narrow" w:hAnsi="Arial Narrow"/>
          <w:b/>
          <w:bCs/>
          <w:sz w:val="20"/>
          <w:szCs w:val="20"/>
        </w:rPr>
      </w:pPr>
      <w:r w:rsidRPr="00785011">
        <w:rPr>
          <w:rFonts w:ascii="Arial Narrow" w:hAnsi="Arial Narrow"/>
          <w:b/>
          <w:bCs/>
          <w:sz w:val="20"/>
          <w:szCs w:val="20"/>
        </w:rPr>
        <w:t>EL COMITÉ DE COORDIANCIÓN DE LA RINDHCA</w:t>
      </w:r>
    </w:p>
    <w:sectPr w:rsidR="00785011" w:rsidRPr="00785011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F02F" w14:textId="77777777" w:rsidR="004B43ED" w:rsidRDefault="004B43ED">
      <w:pPr>
        <w:spacing w:after="0" w:line="240" w:lineRule="auto"/>
      </w:pPr>
      <w:r>
        <w:separator/>
      </w:r>
    </w:p>
  </w:endnote>
  <w:endnote w:type="continuationSeparator" w:id="0">
    <w:p w14:paraId="1949FE1B" w14:textId="77777777" w:rsidR="004B43ED" w:rsidRDefault="004B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57864"/>
      <w:docPartObj>
        <w:docPartGallery w:val="Page Numbers (Bottom of Page)"/>
        <w:docPartUnique/>
      </w:docPartObj>
    </w:sdtPr>
    <w:sdtEndPr/>
    <w:sdtContent>
      <w:p w14:paraId="75B85502" w14:textId="77777777" w:rsidR="009008B4" w:rsidRDefault="00441A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F68" w:rsidRPr="00472F68">
          <w:rPr>
            <w:noProof/>
            <w:lang w:val="es-ES"/>
          </w:rPr>
          <w:t>1</w:t>
        </w:r>
        <w:r>
          <w:fldChar w:fldCharType="end"/>
        </w:r>
      </w:p>
    </w:sdtContent>
  </w:sdt>
  <w:p w14:paraId="3BA219EC" w14:textId="77777777" w:rsidR="009008B4" w:rsidRDefault="00900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7660" w14:textId="77777777" w:rsidR="004B43ED" w:rsidRDefault="004B43ED">
      <w:pPr>
        <w:spacing w:after="0" w:line="240" w:lineRule="auto"/>
      </w:pPr>
      <w:r>
        <w:separator/>
      </w:r>
    </w:p>
  </w:footnote>
  <w:footnote w:type="continuationSeparator" w:id="0">
    <w:p w14:paraId="2535DEB6" w14:textId="77777777" w:rsidR="004B43ED" w:rsidRDefault="004B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51A"/>
    <w:multiLevelType w:val="hybridMultilevel"/>
    <w:tmpl w:val="5E86B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532"/>
    <w:multiLevelType w:val="hybridMultilevel"/>
    <w:tmpl w:val="41F4831E"/>
    <w:lvl w:ilvl="0" w:tplc="AB6CFE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C447D0"/>
    <w:multiLevelType w:val="hybridMultilevel"/>
    <w:tmpl w:val="9962CB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76F78"/>
    <w:multiLevelType w:val="hybridMultilevel"/>
    <w:tmpl w:val="605C2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E5ED6"/>
    <w:multiLevelType w:val="hybridMultilevel"/>
    <w:tmpl w:val="FF82CAA8"/>
    <w:lvl w:ilvl="0" w:tplc="73BA0F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838F3"/>
    <w:multiLevelType w:val="hybridMultilevel"/>
    <w:tmpl w:val="20FA80AA"/>
    <w:lvl w:ilvl="0" w:tplc="E1785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B4"/>
    <w:rsid w:val="000777AD"/>
    <w:rsid w:val="00095F0C"/>
    <w:rsid w:val="0010246D"/>
    <w:rsid w:val="001B58D9"/>
    <w:rsid w:val="001D7218"/>
    <w:rsid w:val="00243348"/>
    <w:rsid w:val="002819BD"/>
    <w:rsid w:val="00296DB5"/>
    <w:rsid w:val="00307FC5"/>
    <w:rsid w:val="00324F98"/>
    <w:rsid w:val="00367936"/>
    <w:rsid w:val="00393473"/>
    <w:rsid w:val="00441A3B"/>
    <w:rsid w:val="00472F68"/>
    <w:rsid w:val="004B43ED"/>
    <w:rsid w:val="004F26A3"/>
    <w:rsid w:val="00686002"/>
    <w:rsid w:val="006A0065"/>
    <w:rsid w:val="00785011"/>
    <w:rsid w:val="008777E4"/>
    <w:rsid w:val="008959CD"/>
    <w:rsid w:val="009008B4"/>
    <w:rsid w:val="0095616F"/>
    <w:rsid w:val="009D7BFF"/>
    <w:rsid w:val="009F1420"/>
    <w:rsid w:val="00A56A94"/>
    <w:rsid w:val="00A95EB3"/>
    <w:rsid w:val="00AA077D"/>
    <w:rsid w:val="00C377B9"/>
    <w:rsid w:val="00C913A7"/>
    <w:rsid w:val="00CA0949"/>
    <w:rsid w:val="00CF1257"/>
    <w:rsid w:val="00E14EFA"/>
    <w:rsid w:val="00EA6E17"/>
    <w:rsid w:val="00F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5F07B"/>
  <w15:docId w15:val="{B0E5A4CE-EEF9-4DE6-A599-44C7BC0A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FB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7024-A935-4C5D-8A76-608F7183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INAI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Olvera Treviño</dc:creator>
  <cp:keywords/>
  <dc:description/>
  <cp:lastModifiedBy>Diego Padron</cp:lastModifiedBy>
  <cp:revision>5</cp:revision>
  <dcterms:created xsi:type="dcterms:W3CDTF">2023-05-17T23:59:00Z</dcterms:created>
  <dcterms:modified xsi:type="dcterms:W3CDTF">2023-05-24T22:52:00Z</dcterms:modified>
</cp:coreProperties>
</file>